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4EE" w:rsidRDefault="00B954EE" w:rsidP="003C0504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</w:p>
    <w:p w:rsidR="00B954EE" w:rsidRDefault="00B954EE" w:rsidP="003C0504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</w:p>
    <w:p w:rsidR="003C0504" w:rsidRPr="000C106F" w:rsidRDefault="003C0504" w:rsidP="003C0504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PRILOG IV DOKUMENTACIJE O NABAVI</w:t>
      </w:r>
    </w:p>
    <w:p w:rsidR="003C0504" w:rsidRPr="000C106F" w:rsidRDefault="003C0504" w:rsidP="003C0504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</w:p>
    <w:p w:rsidR="003C0504" w:rsidRPr="000C106F" w:rsidRDefault="003C0504" w:rsidP="003C0504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TROŠKOVNIK</w:t>
      </w:r>
    </w:p>
    <w:p w:rsidR="003C0504" w:rsidRPr="000C106F" w:rsidRDefault="003C0504" w:rsidP="003C0504">
      <w:pPr>
        <w:tabs>
          <w:tab w:val="left" w:pos="567"/>
          <w:tab w:val="left" w:pos="6010"/>
        </w:tabs>
        <w:spacing w:after="0" w:line="240" w:lineRule="auto"/>
        <w:ind w:right="-284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ab/>
      </w:r>
      <w:r w:rsidRPr="000C106F">
        <w:rPr>
          <w:rFonts w:cs="Calibri"/>
          <w:bCs/>
          <w:lang w:bidi="hr-HR"/>
        </w:rPr>
        <w:tab/>
      </w:r>
    </w:p>
    <w:p w:rsidR="003C0504" w:rsidRPr="000C106F" w:rsidRDefault="003C0504" w:rsidP="003C0504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Naziv i broj </w:t>
      </w:r>
      <w:r w:rsidRPr="000C106F">
        <w:rPr>
          <w:rFonts w:cs="Calibri"/>
        </w:rPr>
        <w:t xml:space="preserve">nabave: </w:t>
      </w:r>
      <w:r w:rsidRPr="000C106F">
        <w:rPr>
          <w:rFonts w:cs="Calibri"/>
          <w:b/>
        </w:rPr>
        <w:t xml:space="preserve">GB / 6 SER – Izrada i postavljanje </w:t>
      </w:r>
      <w:proofErr w:type="spellStart"/>
      <w:r w:rsidRPr="000C106F">
        <w:rPr>
          <w:rFonts w:cs="Calibri"/>
          <w:b/>
        </w:rPr>
        <w:t>Land</w:t>
      </w:r>
      <w:proofErr w:type="spellEnd"/>
      <w:r w:rsidRPr="000C106F">
        <w:rPr>
          <w:rFonts w:cs="Calibri"/>
          <w:b/>
        </w:rPr>
        <w:t xml:space="preserve"> art instalacija</w:t>
      </w:r>
    </w:p>
    <w:p w:rsidR="003C0504" w:rsidRPr="000C106F" w:rsidRDefault="003C0504" w:rsidP="003C0504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:rsidR="003C0504" w:rsidRPr="000C106F" w:rsidRDefault="003C0504" w:rsidP="003C0504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:rsidR="003C0504" w:rsidRPr="000C106F" w:rsidRDefault="003C0504" w:rsidP="003C050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cs="Calibri"/>
          <w:b/>
          <w:bCs/>
        </w:rPr>
      </w:pPr>
      <w:r w:rsidRPr="000C106F">
        <w:rPr>
          <w:rFonts w:cs="Calibri"/>
          <w:b/>
          <w:bCs/>
        </w:rPr>
        <w:t>TROŠKOVNIK</w:t>
      </w:r>
    </w:p>
    <w:p w:rsidR="003C0504" w:rsidRPr="000C106F" w:rsidRDefault="003C0504" w:rsidP="003C0504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cs="Calibri"/>
          <w:b/>
          <w:bCs/>
        </w:rPr>
      </w:pPr>
    </w:p>
    <w:p w:rsidR="003C0504" w:rsidRPr="000C106F" w:rsidRDefault="003C0504" w:rsidP="003C0504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cs="Calibri"/>
          <w:b/>
          <w:bCs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3"/>
        <w:gridCol w:w="17"/>
        <w:gridCol w:w="2330"/>
        <w:gridCol w:w="850"/>
        <w:gridCol w:w="1133"/>
        <w:gridCol w:w="1956"/>
        <w:gridCol w:w="27"/>
        <w:gridCol w:w="1908"/>
        <w:gridCol w:w="50"/>
      </w:tblGrid>
      <w:tr w:rsidR="003C0504" w:rsidRPr="000C106F" w:rsidTr="004A0E1B">
        <w:trPr>
          <w:jc w:val="center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</w:t>
            </w:r>
          </w:p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br.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 nabave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504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Jedinica </w:t>
            </w:r>
            <w:r>
              <w:rPr>
                <w:rFonts w:cs="Calibri"/>
                <w:b/>
                <w:bCs/>
              </w:rPr>
              <w:t xml:space="preserve">   </w:t>
            </w:r>
          </w:p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</w:t>
            </w:r>
            <w:r w:rsidRPr="000C106F">
              <w:rPr>
                <w:rFonts w:cs="Calibri"/>
                <w:b/>
                <w:bCs/>
              </w:rPr>
              <w:t>mjere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Količina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Jedinična cijena u HRK (bez PDV-a)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Ukupna cijena u</w:t>
            </w:r>
          </w:p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 HRK (bez PDV-a)</w:t>
            </w: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1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</w:rPr>
            </w:pPr>
            <w:r w:rsidRPr="000C106F">
              <w:rPr>
                <w:rFonts w:cs="Calibri"/>
                <w:b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5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6</w:t>
            </w: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  <w:r w:rsidRPr="000C106F">
              <w:rPr>
                <w:rFonts w:cs="Calibri"/>
              </w:rPr>
              <w:t>1.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</w:rPr>
            </w:pPr>
            <w:r>
              <w:rPr>
                <w:rFonts w:cs="Calibri"/>
              </w:rPr>
              <w:t>Osmišljavanje i izrada umjetničkog djela/skulpture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  <w:r w:rsidRPr="000C106F">
              <w:rPr>
                <w:rFonts w:cs="Calibri"/>
              </w:rPr>
              <w:t>2.</w:t>
            </w:r>
          </w:p>
        </w:tc>
        <w:tc>
          <w:tcPr>
            <w:tcW w:w="2347" w:type="dxa"/>
            <w:gridSpan w:val="2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3C0504" w:rsidRPr="000C106F" w:rsidTr="004A0E1B">
        <w:trPr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Cs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3C0504" w:rsidRPr="000C106F" w:rsidTr="004A0E1B">
        <w:trPr>
          <w:gridAfter w:val="1"/>
          <w:wAfter w:w="50" w:type="dxa"/>
          <w:jc w:val="center"/>
        </w:trPr>
        <w:tc>
          <w:tcPr>
            <w:tcW w:w="9764" w:type="dxa"/>
            <w:gridSpan w:val="8"/>
            <w:shd w:val="clear" w:color="auto" w:fill="auto"/>
            <w:vAlign w:val="center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Cijena uključuje osmišljavanje, izradu, dovoz te postavljanje umjetničkog/umjetničkih djela.</w:t>
            </w:r>
          </w:p>
        </w:tc>
      </w:tr>
      <w:tr w:rsidR="003C0504" w:rsidRPr="000C106F" w:rsidTr="004A0E1B">
        <w:trPr>
          <w:gridAfter w:val="1"/>
          <w:wAfter w:w="50" w:type="dxa"/>
          <w:jc w:val="center"/>
        </w:trPr>
        <w:tc>
          <w:tcPr>
            <w:tcW w:w="7829" w:type="dxa"/>
            <w:gridSpan w:val="6"/>
            <w:shd w:val="clear" w:color="auto" w:fill="auto"/>
            <w:vAlign w:val="center"/>
          </w:tcPr>
          <w:p w:rsidR="003C0504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</w:p>
          <w:p w:rsidR="003C0504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bez poreza na dodanu vrijednost – brojkama:</w:t>
            </w:r>
          </w:p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3C0504" w:rsidRPr="000C106F" w:rsidRDefault="003C0504" w:rsidP="004A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:rsidR="003C0504" w:rsidRPr="000C106F" w:rsidRDefault="003C0504" w:rsidP="003C0504">
      <w:pPr>
        <w:spacing w:after="0" w:line="240" w:lineRule="auto"/>
        <w:ind w:right="-284"/>
        <w:jc w:val="both"/>
        <w:rPr>
          <w:rFonts w:cs="Calibri"/>
        </w:rPr>
      </w:pPr>
    </w:p>
    <w:p w:rsidR="003C0504" w:rsidRPr="000C106F" w:rsidRDefault="003C0504" w:rsidP="003C0504">
      <w:pPr>
        <w:spacing w:after="0" w:line="240" w:lineRule="auto"/>
        <w:ind w:right="-284"/>
        <w:jc w:val="both"/>
        <w:rPr>
          <w:rFonts w:cs="Calibri"/>
        </w:rPr>
      </w:pPr>
    </w:p>
    <w:p w:rsidR="003C0504" w:rsidRPr="000C106F" w:rsidRDefault="003C0504" w:rsidP="003C0504">
      <w:pPr>
        <w:spacing w:after="0" w:line="240" w:lineRule="auto"/>
        <w:ind w:right="-284"/>
        <w:jc w:val="both"/>
        <w:rPr>
          <w:rFonts w:cs="Calibri"/>
        </w:rPr>
      </w:pPr>
    </w:p>
    <w:p w:rsidR="000B2AA2" w:rsidRDefault="000B2AA2" w:rsidP="003C0504">
      <w:bookmarkStart w:id="0" w:name="_GoBack"/>
      <w:bookmarkEnd w:id="0"/>
    </w:p>
    <w:sectPr w:rsidR="000B2AA2" w:rsidSect="00C639B3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B8" w:rsidRDefault="00635CB8" w:rsidP="00B954EE">
      <w:pPr>
        <w:spacing w:after="0" w:line="240" w:lineRule="auto"/>
      </w:pPr>
      <w:r>
        <w:separator/>
      </w:r>
    </w:p>
  </w:endnote>
  <w:endnote w:type="continuationSeparator" w:id="0">
    <w:p w:rsidR="00635CB8" w:rsidRDefault="00635CB8" w:rsidP="00B9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EE" w:rsidRPr="001E6429" w:rsidRDefault="00B954EE" w:rsidP="00B954EE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proofErr w:type="spellStart"/>
    <w:r w:rsidRPr="001E6429">
      <w:rPr>
        <w:rFonts w:ascii="Book Antiqua" w:hAnsi="Book Antiqua"/>
        <w:b/>
        <w:smallCaps/>
        <w:sz w:val="14"/>
      </w:rPr>
      <w:t>Lead</w:t>
    </w:r>
    <w:proofErr w:type="spellEnd"/>
    <w:r w:rsidRPr="001E6429">
      <w:rPr>
        <w:rFonts w:ascii="Book Antiqua" w:hAnsi="Book Antiqua"/>
        <w:b/>
        <w:smallCaps/>
        <w:sz w:val="14"/>
      </w:rPr>
      <w:t xml:space="preserve"> </w:t>
    </w:r>
    <w:proofErr w:type="spellStart"/>
    <w:r w:rsidRPr="001E6429">
      <w:rPr>
        <w:rFonts w:ascii="Book Antiqua" w:hAnsi="Book Antiqua"/>
        <w:b/>
        <w:smallCaps/>
        <w:sz w:val="14"/>
      </w:rPr>
      <w:t>Beneficiary</w:t>
    </w:r>
    <w:proofErr w:type="spellEnd"/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:rsidR="00B954EE" w:rsidRPr="00E438C0" w:rsidRDefault="00B954EE" w:rsidP="00B954EE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 wp14:anchorId="2068E74C" wp14:editId="737DFFC2">
          <wp:extent cx="1485900" cy="4724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67CD">
      <w:rPr>
        <w:noProof/>
      </w:rPr>
      <w:drawing>
        <wp:inline distT="0" distB="0" distL="0" distR="0" wp14:anchorId="43C9BBAC" wp14:editId="2D319B9D">
          <wp:extent cx="693420" cy="5791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 wp14:anchorId="632B9F9D" wp14:editId="1B97321D">
          <wp:extent cx="464820" cy="693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4EE" w:rsidRPr="0004066A" w:rsidRDefault="00B954EE" w:rsidP="00B954EE">
    <w:pPr>
      <w:pStyle w:val="StandardWeb"/>
      <w:shd w:val="clear" w:color="auto" w:fill="FEFEFE"/>
      <w:spacing w:after="240" w:afterAutospacing="0"/>
      <w:ind w:left="567"/>
      <w:rPr>
        <w:rFonts w:ascii="Book Antiqua" w:hAnsi="Book Antiqua"/>
        <w:sz w:val="18"/>
        <w:szCs w:val="22"/>
      </w:rPr>
    </w:pPr>
    <w:r w:rsidRPr="001E6429">
      <w:rPr>
        <w:rFonts w:ascii="Book Antiqua" w:hAnsi="Book Antiqua"/>
        <w:sz w:val="18"/>
        <w:szCs w:val="22"/>
      </w:rPr>
      <w:t xml:space="preserve">Udruga za zaštitu prirode i okoliša </w:t>
    </w:r>
    <w:r w:rsidRPr="001E6429">
      <w:rPr>
        <w:rFonts w:ascii="Book Antiqua" w:hAnsi="Book Antiqua"/>
        <w:b/>
        <w:sz w:val="18"/>
        <w:szCs w:val="22"/>
      </w:rPr>
      <w:t>Zeleni Osijek</w:t>
    </w:r>
    <w:r w:rsidRPr="001E6429">
      <w:rPr>
        <w:rFonts w:ascii="Book Antiqua" w:hAnsi="Book Antiqua"/>
        <w:sz w:val="18"/>
        <w:szCs w:val="22"/>
      </w:rPr>
      <w:t>, Opatijska 26 f, 31000 Osijek,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tel</w:t>
    </w:r>
    <w:proofErr w:type="spellEnd"/>
    <w:r w:rsidRPr="001E6429">
      <w:rPr>
        <w:rFonts w:ascii="Book Antiqua" w:hAnsi="Book Antiqua"/>
        <w:sz w:val="18"/>
        <w:szCs w:val="22"/>
      </w:rPr>
      <w:t>: 031 565 180,</w:t>
    </w:r>
    <w:r>
      <w:rPr>
        <w:rFonts w:ascii="Book Antiqua" w:hAnsi="Book Antiqua"/>
        <w:sz w:val="18"/>
        <w:szCs w:val="22"/>
      </w:rPr>
      <w:t xml:space="preserve"> </w:t>
    </w:r>
    <w:r>
      <w:rPr>
        <w:rFonts w:ascii="Book Antiqua" w:hAnsi="Book Antiqua"/>
        <w:sz w:val="18"/>
        <w:szCs w:val="22"/>
      </w:rPr>
      <w:br/>
    </w:r>
    <w:r w:rsidRPr="001E6429">
      <w:rPr>
        <w:rFonts w:ascii="Book Antiqua" w:hAnsi="Book Antiqua"/>
        <w:sz w:val="18"/>
        <w:szCs w:val="22"/>
      </w:rPr>
      <w:t>faks: 031 565 182,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e-mail:</w:t>
    </w:r>
    <w:hyperlink r:id="rId4" w:tgtFrame="_blank" w:history="1">
      <w:r w:rsidRPr="001E6429">
        <w:rPr>
          <w:rStyle w:val="Hiperveza"/>
          <w:rFonts w:ascii="Book Antiqua" w:hAnsi="Book Antiqua"/>
          <w:sz w:val="18"/>
          <w:szCs w:val="22"/>
        </w:rPr>
        <w:t>zeleniosijek@zeleni-osijek.hr</w:t>
      </w:r>
      <w:proofErr w:type="spellEnd"/>
    </w:hyperlink>
    <w:r w:rsidRPr="001E6429">
      <w:rPr>
        <w:rFonts w:ascii="Book Antiqua" w:hAnsi="Book Antiqua"/>
        <w:sz w:val="18"/>
        <w:szCs w:val="22"/>
      </w:rPr>
      <w:t xml:space="preserve">, </w:t>
    </w:r>
    <w:hyperlink r:id="rId5" w:history="1">
      <w:r w:rsidRPr="00D62D6C">
        <w:rPr>
          <w:rStyle w:val="Hiperveza"/>
          <w:rFonts w:ascii="Book Antiqua" w:hAnsi="Book Antiqua"/>
          <w:sz w:val="18"/>
          <w:szCs w:val="22"/>
        </w:rPr>
        <w:t>www.zeleni-osijek.hr</w:t>
      </w:r>
    </w:hyperlink>
  </w:p>
  <w:p w:rsidR="00B954EE" w:rsidRDefault="00B954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B8" w:rsidRDefault="00635CB8" w:rsidP="00B954EE">
      <w:pPr>
        <w:spacing w:after="0" w:line="240" w:lineRule="auto"/>
      </w:pPr>
      <w:r>
        <w:separator/>
      </w:r>
    </w:p>
  </w:footnote>
  <w:footnote w:type="continuationSeparator" w:id="0">
    <w:p w:rsidR="00635CB8" w:rsidRDefault="00635CB8" w:rsidP="00B9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EE" w:rsidRPr="00202724" w:rsidRDefault="00B954EE" w:rsidP="00B954EE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775066" wp14:editId="67545476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3912ED" wp14:editId="0D97E2B2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E07CEA" wp14:editId="3D24E3F7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4EE" w:rsidRPr="00202724" w:rsidRDefault="00B954EE" w:rsidP="00B954EE">
    <w:pPr>
      <w:pStyle w:val="Zaglavlje"/>
    </w:pPr>
  </w:p>
  <w:p w:rsidR="00B954EE" w:rsidRPr="00B954EE" w:rsidRDefault="00B954EE" w:rsidP="00B954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04"/>
    <w:rsid w:val="000B2AA2"/>
    <w:rsid w:val="003C0504"/>
    <w:rsid w:val="005E786A"/>
    <w:rsid w:val="00635CB8"/>
    <w:rsid w:val="006F2ECB"/>
    <w:rsid w:val="00B954EE"/>
    <w:rsid w:val="00C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ACCB7-6189-4468-8BB4-F768676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5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95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54E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5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54EE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B954EE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B95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2018-12-20T13:54:00Z</dcterms:created>
  <dcterms:modified xsi:type="dcterms:W3CDTF">2018-12-20T14:33:00Z</dcterms:modified>
</cp:coreProperties>
</file>