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E71" w:rsidRDefault="004B6E71" w:rsidP="004B6E71">
      <w:pPr>
        <w:tabs>
          <w:tab w:val="left" w:pos="567"/>
        </w:tabs>
        <w:spacing w:after="0" w:line="240" w:lineRule="auto"/>
        <w:ind w:right="-284"/>
        <w:jc w:val="center"/>
        <w:rPr>
          <w:rFonts w:ascii="Arial Narrow" w:hAnsi="Arial Narrow"/>
          <w:b/>
          <w:u w:val="single"/>
        </w:rPr>
      </w:pPr>
      <w:r w:rsidRPr="004B6E71">
        <w:rPr>
          <w:rFonts w:ascii="Arial Narrow" w:hAnsi="Arial Narrow"/>
          <w:b/>
          <w:u w:val="single"/>
        </w:rPr>
        <w:t>PRILOG II DOKUMENTACIJE O NABAVI</w:t>
      </w:r>
    </w:p>
    <w:p w:rsidR="00661109" w:rsidRPr="004B6E71" w:rsidRDefault="00661109" w:rsidP="004B6E71">
      <w:pPr>
        <w:tabs>
          <w:tab w:val="left" w:pos="567"/>
        </w:tabs>
        <w:spacing w:after="0" w:line="240" w:lineRule="auto"/>
        <w:ind w:right="-284"/>
        <w:jc w:val="center"/>
        <w:rPr>
          <w:rFonts w:ascii="Arial Narrow" w:hAnsi="Arial Narrow"/>
          <w:b/>
          <w:u w:val="single"/>
        </w:rPr>
      </w:pPr>
    </w:p>
    <w:p w:rsidR="004B6E71" w:rsidRPr="004B6E71" w:rsidRDefault="004B6E71" w:rsidP="004B6E71">
      <w:pPr>
        <w:tabs>
          <w:tab w:val="left" w:pos="567"/>
        </w:tabs>
        <w:spacing w:after="0" w:line="240" w:lineRule="auto"/>
        <w:ind w:right="-284"/>
        <w:jc w:val="center"/>
        <w:rPr>
          <w:rFonts w:ascii="Arial Narrow" w:hAnsi="Arial Narrow"/>
          <w:b/>
          <w:u w:val="single"/>
        </w:rPr>
      </w:pPr>
      <w:r w:rsidRPr="004B6E71">
        <w:rPr>
          <w:rFonts w:ascii="Arial Narrow" w:hAnsi="Arial Narrow"/>
          <w:b/>
          <w:u w:val="single"/>
        </w:rPr>
        <w:t>IZJAVA O NEPOSTOJANJU OSNOVA ZA ISKLJUČENJE</w:t>
      </w:r>
    </w:p>
    <w:p w:rsidR="004B6E71" w:rsidRPr="004B6E71" w:rsidRDefault="004B6E71" w:rsidP="004B6E71">
      <w:pPr>
        <w:tabs>
          <w:tab w:val="left" w:pos="567"/>
        </w:tabs>
        <w:spacing w:after="0" w:line="240" w:lineRule="auto"/>
        <w:ind w:right="-284"/>
        <w:jc w:val="center"/>
        <w:rPr>
          <w:rFonts w:ascii="Arial Narrow" w:hAnsi="Arial Narrow"/>
          <w:u w:val="single"/>
        </w:rPr>
      </w:pPr>
    </w:p>
    <w:p w:rsidR="004B6E71" w:rsidRDefault="004B6E71" w:rsidP="00661109">
      <w:pPr>
        <w:tabs>
          <w:tab w:val="left" w:pos="567"/>
        </w:tabs>
        <w:spacing w:after="0" w:line="240" w:lineRule="auto"/>
        <w:ind w:right="-284"/>
        <w:jc w:val="center"/>
        <w:rPr>
          <w:rFonts w:ascii="Arial Narrow" w:hAnsi="Arial Narrow"/>
          <w:b/>
        </w:rPr>
      </w:pPr>
      <w:r w:rsidRPr="004B6E71">
        <w:rPr>
          <w:rFonts w:ascii="Arial Narrow" w:hAnsi="Arial Narrow"/>
          <w:bCs/>
          <w:lang w:bidi="hr-HR"/>
        </w:rPr>
        <w:t xml:space="preserve">Naziv i broj nabave: </w:t>
      </w:r>
      <w:r w:rsidR="00661109" w:rsidRPr="006277EA">
        <w:rPr>
          <w:rFonts w:ascii="Arial Narrow" w:hAnsi="Arial Narrow"/>
          <w:b/>
        </w:rPr>
        <w:t xml:space="preserve">GB </w:t>
      </w:r>
      <w:r w:rsidR="00661109">
        <w:rPr>
          <w:rFonts w:ascii="Arial Narrow" w:hAnsi="Arial Narrow"/>
          <w:b/>
        </w:rPr>
        <w:t>1</w:t>
      </w:r>
      <w:r w:rsidR="00661109" w:rsidRPr="006277EA">
        <w:rPr>
          <w:rFonts w:ascii="Arial Narrow" w:hAnsi="Arial Narrow"/>
          <w:b/>
        </w:rPr>
        <w:t xml:space="preserve">/2018 </w:t>
      </w:r>
      <w:r w:rsidR="00661109">
        <w:rPr>
          <w:rFonts w:ascii="Arial Narrow" w:hAnsi="Arial Narrow"/>
          <w:b/>
        </w:rPr>
        <w:t xml:space="preserve">WOR </w:t>
      </w:r>
      <w:r w:rsidR="00661109" w:rsidRPr="006277EA">
        <w:rPr>
          <w:rFonts w:ascii="Arial Narrow" w:hAnsi="Arial Narrow"/>
          <w:b/>
        </w:rPr>
        <w:t xml:space="preserve">– </w:t>
      </w:r>
      <w:r w:rsidR="00661109">
        <w:rPr>
          <w:rFonts w:ascii="Arial Narrow" w:hAnsi="Arial Narrow"/>
          <w:b/>
        </w:rPr>
        <w:t>Rekonstrukcija</w:t>
      </w:r>
      <w:r w:rsidR="00661109" w:rsidRPr="006277EA">
        <w:rPr>
          <w:rFonts w:ascii="Arial Narrow" w:hAnsi="Arial Narrow"/>
          <w:b/>
        </w:rPr>
        <w:t xml:space="preserve"> pristupne staze i dvije promatračnice u Eko centru Zlatna Greda</w:t>
      </w:r>
    </w:p>
    <w:p w:rsidR="00661109" w:rsidRDefault="00661109" w:rsidP="00661109">
      <w:pPr>
        <w:tabs>
          <w:tab w:val="left" w:pos="567"/>
        </w:tabs>
        <w:spacing w:after="0" w:line="240" w:lineRule="auto"/>
        <w:ind w:right="-284"/>
        <w:jc w:val="center"/>
        <w:rPr>
          <w:rFonts w:ascii="Arial Narrow" w:hAnsi="Arial Narrow"/>
          <w:b/>
        </w:rPr>
      </w:pPr>
    </w:p>
    <w:p w:rsidR="00661109" w:rsidRPr="00D44D5F" w:rsidRDefault="00661109" w:rsidP="00661109">
      <w:pPr>
        <w:tabs>
          <w:tab w:val="left" w:pos="567"/>
        </w:tabs>
        <w:spacing w:after="0" w:line="240" w:lineRule="auto"/>
        <w:ind w:right="-284"/>
        <w:jc w:val="center"/>
        <w:rPr>
          <w:rFonts w:ascii="Arial Narrow" w:hAnsi="Arial Narrow"/>
          <w:bCs/>
        </w:rPr>
      </w:pPr>
    </w:p>
    <w:p w:rsidR="004B6E71" w:rsidRPr="00D44D5F" w:rsidRDefault="004B6E71" w:rsidP="004B6E71">
      <w:pPr>
        <w:tabs>
          <w:tab w:val="left" w:pos="567"/>
        </w:tabs>
        <w:spacing w:after="0" w:line="240" w:lineRule="auto"/>
        <w:jc w:val="both"/>
        <w:rPr>
          <w:rFonts w:ascii="Arial Narrow" w:hAnsi="Arial Narrow"/>
          <w:bCs/>
        </w:rPr>
      </w:pPr>
      <w:r w:rsidRPr="00D44D5F">
        <w:rPr>
          <w:rFonts w:ascii="Arial Narrow" w:hAnsi="Arial Narrow"/>
          <w:bCs/>
        </w:rPr>
        <w:t>Radi dokazivanja nepostojanja situacija opisanih točkom 3 Dokumentacije o nabavi, a koje bi mogle dovesti do isključenja ponuditelja iz postupka nabave, dajem</w:t>
      </w:r>
    </w:p>
    <w:p w:rsidR="004B6E71" w:rsidRPr="00D44D5F" w:rsidRDefault="004B6E71" w:rsidP="004B6E71">
      <w:pPr>
        <w:jc w:val="both"/>
        <w:rPr>
          <w:rFonts w:ascii="Arial Narrow" w:hAnsi="Arial Narrow" w:cs="Arial"/>
        </w:rPr>
      </w:pPr>
    </w:p>
    <w:p w:rsidR="004B6E71" w:rsidRPr="00D44D5F" w:rsidRDefault="004B6E71" w:rsidP="004B6E71">
      <w:pPr>
        <w:jc w:val="center"/>
        <w:rPr>
          <w:rFonts w:ascii="Arial Narrow" w:hAnsi="Arial Narrow" w:cs="Arial"/>
          <w:b/>
        </w:rPr>
      </w:pPr>
      <w:r w:rsidRPr="00D44D5F">
        <w:rPr>
          <w:rFonts w:ascii="Arial Narrow" w:hAnsi="Arial Narrow" w:cs="Arial"/>
          <w:b/>
        </w:rPr>
        <w:t>I Z J A V U</w:t>
      </w:r>
    </w:p>
    <w:p w:rsidR="004B6E71" w:rsidRPr="00D44D5F" w:rsidRDefault="004B6E71" w:rsidP="004B6E71">
      <w:pPr>
        <w:jc w:val="both"/>
        <w:rPr>
          <w:rFonts w:ascii="Arial Narrow" w:hAnsi="Arial Narrow" w:cs="Arial"/>
        </w:rPr>
      </w:pPr>
      <w:r w:rsidRPr="00D44D5F">
        <w:rPr>
          <w:rFonts w:ascii="Arial Narrow" w:hAnsi="Arial Narrow" w:cs="Arial"/>
        </w:rPr>
        <w:t>kojom ja _________________________ iz _______________________________________</w:t>
      </w:r>
    </w:p>
    <w:p w:rsidR="004B6E71" w:rsidRPr="00D44D5F" w:rsidRDefault="004B6E71" w:rsidP="004B6E71">
      <w:pPr>
        <w:ind w:left="1416" w:firstLine="708"/>
        <w:jc w:val="both"/>
        <w:rPr>
          <w:rFonts w:ascii="Arial Narrow" w:hAnsi="Arial Narrow" w:cs="Arial"/>
        </w:rPr>
      </w:pPr>
      <w:r w:rsidRPr="00D44D5F">
        <w:rPr>
          <w:rFonts w:ascii="Arial Narrow" w:hAnsi="Arial Narrow" w:cs="Arial"/>
        </w:rPr>
        <w:t xml:space="preserve">(ime i prezime) </w:t>
      </w:r>
      <w:r w:rsidRPr="00D44D5F">
        <w:rPr>
          <w:rFonts w:ascii="Arial Narrow" w:hAnsi="Arial Narrow" w:cs="Arial"/>
        </w:rPr>
        <w:tab/>
      </w:r>
      <w:r w:rsidRPr="00D44D5F">
        <w:rPr>
          <w:rFonts w:ascii="Arial Narrow" w:hAnsi="Arial Narrow" w:cs="Arial"/>
        </w:rPr>
        <w:tab/>
      </w:r>
      <w:r w:rsidRPr="00D44D5F">
        <w:rPr>
          <w:rFonts w:ascii="Arial Narrow" w:hAnsi="Arial Narrow" w:cs="Arial"/>
        </w:rPr>
        <w:tab/>
      </w:r>
      <w:r w:rsidRPr="00D44D5F">
        <w:rPr>
          <w:rFonts w:ascii="Arial Narrow" w:hAnsi="Arial Narrow" w:cs="Arial"/>
        </w:rPr>
        <w:tab/>
        <w:t>(adresa stanovanja)</w:t>
      </w:r>
    </w:p>
    <w:p w:rsidR="004B6E71" w:rsidRPr="00D44D5F" w:rsidRDefault="004B6E71" w:rsidP="004B6E71">
      <w:pPr>
        <w:jc w:val="both"/>
        <w:rPr>
          <w:rFonts w:ascii="Arial Narrow" w:hAnsi="Arial Narrow" w:cs="Arial"/>
        </w:rPr>
      </w:pPr>
    </w:p>
    <w:p w:rsidR="004B6E71" w:rsidRPr="00D44D5F" w:rsidRDefault="004B6E71" w:rsidP="004B6E71">
      <w:pPr>
        <w:jc w:val="both"/>
        <w:rPr>
          <w:rFonts w:ascii="Arial Narrow" w:hAnsi="Arial Narrow" w:cs="Arial"/>
        </w:rPr>
      </w:pPr>
      <w:r w:rsidRPr="00D44D5F">
        <w:rPr>
          <w:rFonts w:ascii="Arial Narrow" w:hAnsi="Arial Narrow" w:cs="Arial"/>
        </w:rPr>
        <w:t>broj osobne iskaznice _______________ izdane od_________________________________</w:t>
      </w:r>
    </w:p>
    <w:p w:rsidR="004B6E71" w:rsidRPr="00D44D5F" w:rsidRDefault="004B6E71" w:rsidP="004B6E71">
      <w:pPr>
        <w:jc w:val="both"/>
        <w:rPr>
          <w:rFonts w:ascii="Arial Narrow" w:hAnsi="Arial Narrow" w:cs="Arial"/>
        </w:rPr>
      </w:pPr>
    </w:p>
    <w:p w:rsidR="004B6E71" w:rsidRPr="00D44D5F" w:rsidRDefault="004B6E71" w:rsidP="004B6E71">
      <w:pPr>
        <w:jc w:val="both"/>
        <w:rPr>
          <w:rFonts w:ascii="Arial Narrow" w:hAnsi="Arial Narrow" w:cs="Arial"/>
        </w:rPr>
      </w:pPr>
      <w:r w:rsidRPr="00D44D5F">
        <w:rPr>
          <w:rFonts w:ascii="Arial Narrow" w:hAnsi="Arial Narrow" w:cs="Arial"/>
        </w:rPr>
        <w:t>kao po zakonu ovlaštena osoba za zastupanje pravne osobe gospodarskog subjekta</w:t>
      </w:r>
    </w:p>
    <w:p w:rsidR="004B6E71" w:rsidRPr="00D44D5F" w:rsidRDefault="004B6E71" w:rsidP="004B6E71">
      <w:pPr>
        <w:jc w:val="both"/>
        <w:rPr>
          <w:rFonts w:ascii="Arial Narrow" w:hAnsi="Arial Narrow" w:cs="Arial"/>
        </w:rPr>
      </w:pPr>
    </w:p>
    <w:p w:rsidR="004B6E71" w:rsidRPr="00D44D5F" w:rsidRDefault="004B6E71" w:rsidP="004B6E71">
      <w:pPr>
        <w:jc w:val="both"/>
        <w:rPr>
          <w:rFonts w:ascii="Arial Narrow" w:hAnsi="Arial Narrow" w:cs="Arial"/>
        </w:rPr>
      </w:pPr>
      <w:r w:rsidRPr="00D44D5F">
        <w:rPr>
          <w:rFonts w:ascii="Arial Narrow" w:hAnsi="Arial Narrow" w:cs="Arial"/>
        </w:rPr>
        <w:t>________________________________________________________________________</w:t>
      </w:r>
    </w:p>
    <w:p w:rsidR="004B6E71" w:rsidRPr="00D44D5F" w:rsidRDefault="004B6E71" w:rsidP="004B6E71">
      <w:pPr>
        <w:jc w:val="both"/>
        <w:rPr>
          <w:rFonts w:ascii="Arial Narrow" w:hAnsi="Arial Narrow" w:cs="Arial"/>
        </w:rPr>
      </w:pPr>
      <w:r w:rsidRPr="00D44D5F">
        <w:rPr>
          <w:rFonts w:ascii="Arial Narrow" w:hAnsi="Arial Narrow" w:cs="Arial"/>
        </w:rPr>
        <w:t>________________________________________________________________________</w:t>
      </w:r>
    </w:p>
    <w:p w:rsidR="004B6E71" w:rsidRPr="00D44D5F" w:rsidRDefault="004B6E71" w:rsidP="004B6E71">
      <w:pPr>
        <w:jc w:val="both"/>
        <w:rPr>
          <w:rFonts w:ascii="Arial Narrow" w:hAnsi="Arial Narrow" w:cs="Arial"/>
        </w:rPr>
      </w:pPr>
      <w:r w:rsidRPr="00D44D5F">
        <w:rPr>
          <w:rFonts w:ascii="Arial Narrow" w:hAnsi="Arial Narrow" w:cs="Arial"/>
        </w:rPr>
        <w:t>(naziv i adresa gospodarskog subjekta, OIB)</w:t>
      </w:r>
    </w:p>
    <w:p w:rsidR="004B6E71" w:rsidRPr="00D44D5F" w:rsidRDefault="004B6E71" w:rsidP="004B6E71">
      <w:pPr>
        <w:autoSpaceDE w:val="0"/>
        <w:autoSpaceDN w:val="0"/>
        <w:adjustRightInd w:val="0"/>
        <w:jc w:val="both"/>
        <w:rPr>
          <w:rFonts w:ascii="Arial Narrow" w:hAnsi="Arial Narrow" w:cs="Arial"/>
        </w:rPr>
      </w:pPr>
      <w:r w:rsidRPr="00D44D5F">
        <w:rPr>
          <w:rFonts w:ascii="Arial Narrow" w:hAnsi="Arial Narrow" w:cs="Arial"/>
        </w:rPr>
        <w:t>pod materijalnom i kaznenom odgovornošću izjavljujem za sebe i za gospodarski subjekt:</w:t>
      </w:r>
    </w:p>
    <w:p w:rsidR="004B6E71" w:rsidRPr="00D44D5F" w:rsidRDefault="004B6E71" w:rsidP="004B6E71">
      <w:pPr>
        <w:autoSpaceDE w:val="0"/>
        <w:autoSpaceDN w:val="0"/>
        <w:adjustRightInd w:val="0"/>
        <w:jc w:val="both"/>
        <w:rPr>
          <w:rFonts w:ascii="Arial Narrow" w:hAnsi="Arial Narrow" w:cs="Arial"/>
        </w:rPr>
      </w:pPr>
      <w:r w:rsidRPr="00D44D5F">
        <w:rPr>
          <w:rFonts w:ascii="Arial Narrow" w:hAnsi="Arial Narrow" w:cs="Arial"/>
        </w:rPr>
        <w:t xml:space="preserve">1. da protiv mene osobno niti protiv gospodarskog subjekta kojeg zastupam nije izrečena pravomoćna osuđujuća presuda za bilo koje od dolje navedenih kaznenih djela odnosno </w:t>
      </w:r>
      <w:r w:rsidRPr="00D44D5F">
        <w:rPr>
          <w:rFonts w:ascii="Arial Narrow" w:hAnsi="Arial Narrow"/>
          <w:bCs/>
          <w:lang w:bidi="hr-HR"/>
        </w:rPr>
        <w:t>za odgovarajuća kaznena djela koja, prema nacionalnim propisima države poslovnog nastana gospodarskog subjekta, odnosno države čiji sam državljanin:</w:t>
      </w:r>
    </w:p>
    <w:p w:rsidR="004B6E71" w:rsidRPr="00D44D5F" w:rsidRDefault="004B6E71" w:rsidP="004B6E71">
      <w:pPr>
        <w:numPr>
          <w:ilvl w:val="0"/>
          <w:numId w:val="4"/>
        </w:numPr>
        <w:spacing w:after="0" w:line="240" w:lineRule="auto"/>
        <w:ind w:right="-284"/>
        <w:jc w:val="both"/>
        <w:rPr>
          <w:rFonts w:ascii="Arial Narrow" w:hAnsi="Arial Narrow"/>
          <w:bCs/>
          <w:lang w:bidi="hr-HR"/>
        </w:rPr>
      </w:pPr>
      <w:r w:rsidRPr="00D44D5F">
        <w:rPr>
          <w:rFonts w:ascii="Arial Narrow" w:hAnsi="Arial Narrow"/>
          <w:bCs/>
          <w:lang w:bidi="hr-HR"/>
        </w:rPr>
        <w:t xml:space="preserve">sudjelovanje u zločinačkoj organizaciji, na temelju </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328. (zločinačko udruženje) i članka 329. (počinjenje kaznenog djela u sastavu zločinačkog udruženja)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članka 333. (udruživanje za počinjenje kaznenih djela), iz Kaznenog zakona („Narodne novine“, br. 110/97., 27/98., 50/00., 129/00., 51/01., 111/03., 190/03., 105/04., 84/05., 71/06., 110/07., 152/08., 57/11., 77/11. i 143/12.)</w:t>
      </w:r>
    </w:p>
    <w:p w:rsidR="004B6E71" w:rsidRPr="00D44D5F" w:rsidRDefault="004B6E71" w:rsidP="004B6E71">
      <w:pPr>
        <w:numPr>
          <w:ilvl w:val="0"/>
          <w:numId w:val="4"/>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korupciju, na temelju </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xml:space="preserve">- članka 294.a (primanje mita u gospodarskom poslovanju), članka 294.b (davanje mita u gospodarskom poslovanju), članka 337. (zlouporaba položaja i ovlasti), članka 338. (zlouporaba obavljanja dužnosti državne </w:t>
      </w:r>
      <w:r w:rsidRPr="00D44D5F">
        <w:rPr>
          <w:rFonts w:ascii="Arial Narrow" w:hAnsi="Arial Narrow"/>
          <w:bCs/>
          <w:lang w:bidi="hr-HR"/>
        </w:rPr>
        <w:lastRenderedPageBreak/>
        <w:t>vlasti), članka 343. (protuzakonito posredovanje), članka 347. (primanje mita) i članka 348. (davanje mita) iz Kaznenog zakona („Narodne novine“, br. 110/97., 27/98., 50/00., 129/00., 51/01., 111/03., 190/03., 105/04., 84/05., 71/06., 110/07., 152/08., 57/11., 77/11. i 143/12.)</w:t>
      </w:r>
    </w:p>
    <w:p w:rsidR="004B6E71" w:rsidRPr="00D44D5F" w:rsidRDefault="004B6E71" w:rsidP="004B6E71">
      <w:pPr>
        <w:numPr>
          <w:ilvl w:val="0"/>
          <w:numId w:val="4"/>
        </w:numPr>
        <w:spacing w:after="0" w:line="240" w:lineRule="auto"/>
        <w:ind w:left="284" w:right="-284"/>
        <w:jc w:val="both"/>
        <w:rPr>
          <w:rFonts w:ascii="Arial Narrow" w:hAnsi="Arial Narrow"/>
          <w:bCs/>
          <w:lang w:bidi="hr-HR"/>
        </w:rPr>
      </w:pPr>
      <w:r w:rsidRPr="00D44D5F">
        <w:rPr>
          <w:rFonts w:ascii="Arial Narrow" w:hAnsi="Arial Narrow"/>
          <w:bCs/>
          <w:lang w:bidi="hr-HR"/>
        </w:rPr>
        <w:t>prijevaru, na temelju</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236. (prijevara), članka 247. (prijevara u gospodarskom poslovanju), članka 256. (utaja poreza ili carine) i članka 258. (subvencijska prijevara)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članka 224. (prijevara), članka 293. (prijevara u gospodarskom poslovanju) i članka 286. (utaja poreza i drugih davanja) iz Kaznenog zakona („Narodne novine“, br. 110/97., 27/98., 50/00., 129/00., 51/01., 111/03., 190/03., 105/04., 84/05., 71/06., 110/07., 152/08., 57/11., 77/11. i 143/12.)</w:t>
      </w:r>
    </w:p>
    <w:p w:rsidR="004B6E71" w:rsidRPr="00D44D5F" w:rsidRDefault="004B6E71" w:rsidP="004B6E71">
      <w:pPr>
        <w:numPr>
          <w:ilvl w:val="0"/>
          <w:numId w:val="4"/>
        </w:numPr>
        <w:spacing w:after="0" w:line="240" w:lineRule="auto"/>
        <w:ind w:left="284" w:right="-284"/>
        <w:jc w:val="both"/>
        <w:rPr>
          <w:rFonts w:ascii="Arial Narrow" w:hAnsi="Arial Narrow"/>
          <w:bCs/>
          <w:lang w:bidi="hr-HR"/>
        </w:rPr>
      </w:pPr>
      <w:r w:rsidRPr="00D44D5F">
        <w:rPr>
          <w:rFonts w:ascii="Arial Narrow" w:hAnsi="Arial Narrow"/>
          <w:bCs/>
          <w:lang w:bidi="hr-HR"/>
        </w:rPr>
        <w:t>terorizam ili kaznena djela povezana s terorističkim aktivnostima, na temelju</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97. (terorizam) članka 99. (javno poticanje na terorizam), članka 100. (novačenje za terorizam), članka 101. (obuka za terorizam) i članka 102. (terorističko udruženje)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članka 169. (terorizam), članka 169.a (javno poticanje na terorizam) i članka 169.b (novačenje i obuka za terorizam) iz Kaznenog zakona („Narodne novine“, br. 110/97., 27/98., 50/00., 129/00., 51/01., 111/03., 190/03., 105/04., 84/05., 71/06., 110/07., 152/08., 57/11., 77/11. i 143/12.)</w:t>
      </w:r>
    </w:p>
    <w:p w:rsidR="004B6E71" w:rsidRPr="00D44D5F" w:rsidRDefault="004B6E71" w:rsidP="004B6E71">
      <w:pPr>
        <w:numPr>
          <w:ilvl w:val="0"/>
          <w:numId w:val="4"/>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pranje novca ili financiranje terorizma, na temelju </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98. (financiranje terorizma) i članka 265. (pranje novca)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članka 279. (pranje novca) iz Kaznenog zakona („Narodne novine“, br. 110/97., 27/98., 50/00., 129/00., 51/01., 111/03., 190/03., 105/04., 84/05., 71/06., 110/07., 152/08., 57/11., 77/11. i 143/12.)</w:t>
      </w:r>
    </w:p>
    <w:p w:rsidR="004B6E71" w:rsidRPr="00D44D5F" w:rsidRDefault="004B6E71" w:rsidP="004B6E71">
      <w:pPr>
        <w:numPr>
          <w:ilvl w:val="0"/>
          <w:numId w:val="4"/>
        </w:numPr>
        <w:spacing w:after="0" w:line="240" w:lineRule="auto"/>
        <w:ind w:left="284" w:right="-284"/>
        <w:jc w:val="both"/>
        <w:rPr>
          <w:rFonts w:ascii="Arial Narrow" w:hAnsi="Arial Narrow"/>
          <w:bCs/>
          <w:lang w:bidi="hr-HR"/>
        </w:rPr>
      </w:pPr>
      <w:r w:rsidRPr="00D44D5F">
        <w:rPr>
          <w:rFonts w:ascii="Arial Narrow" w:hAnsi="Arial Narrow"/>
          <w:bCs/>
          <w:lang w:bidi="hr-HR"/>
        </w:rPr>
        <w:t xml:space="preserve">dječji rad ili druge oblike trgovanja ljudima, na temelju </w:t>
      </w:r>
    </w:p>
    <w:p w:rsidR="004B6E71" w:rsidRPr="00D44D5F" w:rsidRDefault="004B6E71" w:rsidP="004B6E71">
      <w:pPr>
        <w:spacing w:after="0" w:line="240" w:lineRule="auto"/>
        <w:ind w:left="284" w:right="-284"/>
        <w:jc w:val="both"/>
        <w:rPr>
          <w:rFonts w:ascii="Arial Narrow" w:hAnsi="Arial Narrow"/>
          <w:bCs/>
          <w:lang w:bidi="hr-HR"/>
        </w:rPr>
      </w:pPr>
      <w:r w:rsidRPr="00D44D5F">
        <w:rPr>
          <w:rFonts w:ascii="Arial Narrow" w:hAnsi="Arial Narrow"/>
          <w:bCs/>
          <w:lang w:bidi="hr-HR"/>
        </w:rPr>
        <w:t>- članka 106. (trgovanje ljudima) Kaznenog zakona</w:t>
      </w:r>
    </w:p>
    <w:p w:rsidR="004B6E71" w:rsidRPr="00D44D5F" w:rsidRDefault="004B6E71" w:rsidP="004B6E71">
      <w:pPr>
        <w:spacing w:line="240" w:lineRule="auto"/>
        <w:ind w:left="284" w:right="-284"/>
        <w:jc w:val="both"/>
        <w:rPr>
          <w:rFonts w:ascii="Arial Narrow" w:hAnsi="Arial Narrow"/>
          <w:bCs/>
          <w:lang w:bidi="hr-HR"/>
        </w:rPr>
      </w:pPr>
      <w:r w:rsidRPr="00D44D5F">
        <w:rPr>
          <w:rFonts w:ascii="Arial Narrow" w:hAnsi="Arial Narrow"/>
          <w:bCs/>
          <w:lang w:bidi="hr-HR"/>
        </w:rPr>
        <w:t>- članka 175. (trgovanje ljudima i ropstvo) iz Kaznenog zakona („Narodne novine“, br. 110/97., 27/98., 50/00., 129/00., 51/01., 111/03., 190/03., 105/04., 84/05., 71/06., 110/07., 152/08., 57/11., 77/11. i 143/12.), ili</w:t>
      </w:r>
    </w:p>
    <w:p w:rsidR="004B6E71" w:rsidRPr="00D44D5F" w:rsidRDefault="004B6E71" w:rsidP="004B6E71">
      <w:pPr>
        <w:spacing w:after="0" w:line="240" w:lineRule="auto"/>
        <w:ind w:right="-284"/>
        <w:jc w:val="both"/>
        <w:rPr>
          <w:rFonts w:ascii="Arial Narrow" w:hAnsi="Arial Narrow"/>
          <w:bCs/>
          <w:lang w:bidi="hr-HR"/>
        </w:rPr>
      </w:pPr>
      <w:r w:rsidRPr="00D44D5F">
        <w:rPr>
          <w:rFonts w:ascii="Arial Narrow" w:hAnsi="Arial Narrow"/>
          <w:bCs/>
          <w:lang w:bidi="hr-HR"/>
        </w:rPr>
        <w:t>2.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4B6E71" w:rsidRPr="00D44D5F" w:rsidRDefault="004B6E71" w:rsidP="004B6E71">
      <w:pPr>
        <w:tabs>
          <w:tab w:val="left" w:pos="567"/>
        </w:tabs>
        <w:spacing w:after="0" w:line="240" w:lineRule="auto"/>
        <w:ind w:right="-284"/>
        <w:jc w:val="both"/>
        <w:rPr>
          <w:rFonts w:ascii="Arial Narrow" w:hAnsi="Arial Narrow"/>
          <w:bCs/>
        </w:rPr>
      </w:pPr>
    </w:p>
    <w:p w:rsidR="004B6E71" w:rsidRPr="00D44D5F" w:rsidRDefault="004B6E71" w:rsidP="004B6E71">
      <w:pPr>
        <w:spacing w:after="0" w:line="240" w:lineRule="auto"/>
        <w:ind w:right="-284"/>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3. sam ispunio obveze plaćanja dospjelih poreznih obveza i obveza za mirovinsko i zdravstveno osiguranje:</w:t>
      </w:r>
    </w:p>
    <w:p w:rsidR="004B6E71" w:rsidRPr="00D44D5F" w:rsidRDefault="004B6E71" w:rsidP="004B6E71">
      <w:pPr>
        <w:pStyle w:val="ListParagraph"/>
        <w:spacing w:after="0" w:line="240" w:lineRule="auto"/>
        <w:ind w:left="284" w:right="-284"/>
        <w:contextualSpacing w:val="0"/>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-u Republici Hrvatskoj, ako gospodarski subjekt ima poslovni nastan u Republici Hrvatskoj, ili</w:t>
      </w:r>
    </w:p>
    <w:p w:rsidR="004B6E71" w:rsidRPr="00D44D5F" w:rsidRDefault="004B6E71" w:rsidP="004B6E71">
      <w:pPr>
        <w:pStyle w:val="ListParagraph"/>
        <w:spacing w:after="0" w:line="240" w:lineRule="auto"/>
        <w:ind w:left="284" w:right="-284"/>
        <w:contextualSpacing w:val="0"/>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 xml:space="preserve">-u Republici Hrvatskoj ili u državi poslovnog nastana gospodarskog subjekta, ako gospodarski subjekt nema poslovni nastan u Republici Hrvatskoj. </w:t>
      </w:r>
    </w:p>
    <w:p w:rsidR="004B6E71" w:rsidRPr="00D44D5F" w:rsidRDefault="004B6E71" w:rsidP="004B6E71">
      <w:pPr>
        <w:tabs>
          <w:tab w:val="left" w:pos="567"/>
        </w:tabs>
        <w:spacing w:after="0" w:line="240" w:lineRule="auto"/>
        <w:ind w:right="-284"/>
        <w:jc w:val="both"/>
        <w:rPr>
          <w:rFonts w:ascii="Arial Narrow" w:hAnsi="Arial Narrow"/>
          <w:bCs/>
        </w:rPr>
      </w:pPr>
    </w:p>
    <w:p w:rsidR="004B6E71" w:rsidRPr="00D44D5F" w:rsidRDefault="004B6E71" w:rsidP="004B6E71">
      <w:pPr>
        <w:spacing w:after="0" w:line="240" w:lineRule="auto"/>
        <w:ind w:right="-284"/>
        <w:jc w:val="both"/>
        <w:rPr>
          <w:rFonts w:ascii="Arial Narrow" w:eastAsia="Times New Roman" w:hAnsi="Arial Narrow" w:cs="Times New Roman"/>
          <w:lang w:eastAsia="hr-HR"/>
        </w:rPr>
      </w:pPr>
      <w:r w:rsidRPr="00D44D5F">
        <w:rPr>
          <w:rFonts w:ascii="Arial Narrow" w:eastAsia="Times New Roman" w:hAnsi="Arial Narrow" w:cs="Times New Roman"/>
          <w:lang w:eastAsia="hr-HR"/>
        </w:rPr>
        <w:t>Osim ako mu je sukladno s posebnim propisima odobrena odgoda plaćanja navedenih obveza.</w:t>
      </w:r>
    </w:p>
    <w:p w:rsidR="004B6E71" w:rsidRPr="00D44D5F" w:rsidRDefault="004B6E71" w:rsidP="004B6E71">
      <w:pPr>
        <w:tabs>
          <w:tab w:val="left" w:pos="567"/>
        </w:tabs>
        <w:spacing w:after="0" w:line="240" w:lineRule="auto"/>
        <w:ind w:right="-284"/>
        <w:jc w:val="both"/>
        <w:rPr>
          <w:rFonts w:ascii="Arial Narrow" w:eastAsia="Times New Roman" w:hAnsi="Arial Narrow" w:cs="Times New Roman"/>
          <w:lang w:eastAsia="hr-HR"/>
        </w:rPr>
      </w:pPr>
    </w:p>
    <w:p w:rsidR="004B6E71" w:rsidRPr="00D44D5F" w:rsidRDefault="004B6E71" w:rsidP="004B6E71">
      <w:pPr>
        <w:tabs>
          <w:tab w:val="left" w:pos="567"/>
        </w:tabs>
        <w:spacing w:after="0" w:line="240" w:lineRule="auto"/>
        <w:ind w:right="-284"/>
        <w:jc w:val="both"/>
        <w:rPr>
          <w:rFonts w:ascii="Arial Narrow" w:hAnsi="Arial Narrow"/>
          <w:bCs/>
        </w:rPr>
      </w:pPr>
    </w:p>
    <w:p w:rsidR="004B6E71" w:rsidRPr="00D44D5F" w:rsidRDefault="004B6E71" w:rsidP="004B6E71">
      <w:pPr>
        <w:tabs>
          <w:tab w:val="left" w:pos="567"/>
        </w:tabs>
        <w:spacing w:after="0" w:line="240" w:lineRule="auto"/>
        <w:ind w:right="-284"/>
        <w:jc w:val="both"/>
        <w:rPr>
          <w:rFonts w:ascii="Arial Narrow" w:hAnsi="Arial Narrow"/>
          <w:bCs/>
        </w:rPr>
      </w:pPr>
      <w:r w:rsidRPr="00D44D5F">
        <w:rPr>
          <w:rFonts w:ascii="Arial Narrow" w:hAnsi="Arial Narrow"/>
          <w:bCs/>
        </w:rPr>
        <w:t>U ______________, __.__.20__.</w:t>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r w:rsidRPr="00D44D5F">
        <w:rPr>
          <w:rFonts w:ascii="Arial Narrow" w:hAnsi="Arial Narrow"/>
          <w:bCs/>
        </w:rPr>
        <w:tab/>
      </w:r>
    </w:p>
    <w:p w:rsidR="00661109" w:rsidRDefault="00661109" w:rsidP="004B6E71">
      <w:pPr>
        <w:tabs>
          <w:tab w:val="left" w:pos="567"/>
        </w:tabs>
        <w:spacing w:after="0" w:line="240" w:lineRule="auto"/>
        <w:ind w:right="-284"/>
        <w:jc w:val="both"/>
        <w:rPr>
          <w:rFonts w:ascii="Arial Narrow" w:hAnsi="Arial Narrow"/>
          <w:bCs/>
        </w:rPr>
      </w:pPr>
    </w:p>
    <w:p w:rsidR="004B6E71" w:rsidRPr="00D44D5F" w:rsidRDefault="004B6E71" w:rsidP="004B6E71">
      <w:pPr>
        <w:tabs>
          <w:tab w:val="left" w:pos="567"/>
        </w:tabs>
        <w:spacing w:after="0" w:line="240" w:lineRule="auto"/>
        <w:ind w:right="-284"/>
        <w:jc w:val="both"/>
        <w:rPr>
          <w:rFonts w:ascii="Arial Narrow" w:hAnsi="Arial Narrow"/>
          <w:bCs/>
        </w:rPr>
      </w:pPr>
      <w:r w:rsidRPr="00D44D5F">
        <w:rPr>
          <w:rFonts w:ascii="Arial Narrow" w:hAnsi="Arial Narrow"/>
          <w:bCs/>
        </w:rPr>
        <w:t>ZA PONUDITELJA:</w:t>
      </w:r>
    </w:p>
    <w:p w:rsidR="004B6E71" w:rsidRPr="00D44D5F" w:rsidRDefault="004B6E71" w:rsidP="004B6E71">
      <w:pPr>
        <w:tabs>
          <w:tab w:val="left" w:pos="567"/>
        </w:tabs>
        <w:spacing w:after="0" w:line="240" w:lineRule="auto"/>
        <w:ind w:right="-284"/>
        <w:jc w:val="both"/>
        <w:rPr>
          <w:rFonts w:ascii="Arial Narrow" w:hAnsi="Arial Narrow"/>
          <w:bCs/>
        </w:rPr>
      </w:pPr>
    </w:p>
    <w:p w:rsidR="004B6E71" w:rsidRPr="00D44D5F" w:rsidRDefault="004B6E71" w:rsidP="004B6E71">
      <w:pPr>
        <w:tabs>
          <w:tab w:val="left" w:pos="567"/>
        </w:tabs>
        <w:spacing w:after="0" w:line="240" w:lineRule="auto"/>
        <w:ind w:right="-284"/>
        <w:jc w:val="right"/>
        <w:rPr>
          <w:rFonts w:ascii="Arial Narrow" w:hAnsi="Arial Narrow"/>
          <w:bCs/>
        </w:rPr>
      </w:pPr>
      <w:r w:rsidRPr="00D44D5F">
        <w:rPr>
          <w:rFonts w:ascii="Arial Narrow" w:hAnsi="Arial Narrow"/>
          <w:bCs/>
        </w:rPr>
        <w:t>________________________________</w:t>
      </w:r>
    </w:p>
    <w:p w:rsidR="004B6E71" w:rsidRDefault="004B6E71" w:rsidP="004B6E71">
      <w:pPr>
        <w:tabs>
          <w:tab w:val="left" w:pos="567"/>
        </w:tabs>
        <w:spacing w:after="0" w:line="240" w:lineRule="auto"/>
        <w:ind w:right="-284"/>
        <w:jc w:val="right"/>
        <w:rPr>
          <w:rFonts w:ascii="Arial Narrow" w:hAnsi="Arial Narrow"/>
          <w:bCs/>
        </w:rPr>
      </w:pPr>
      <w:r w:rsidRPr="00D44D5F">
        <w:rPr>
          <w:rFonts w:ascii="Arial Narrow" w:hAnsi="Arial Narrow"/>
          <w:bCs/>
        </w:rPr>
        <w:t>(ime, prezime i potpis osobe ovlaštene za zastupanje gospodarskog subjekta)</w:t>
      </w:r>
    </w:p>
    <w:p w:rsidR="004B6E71" w:rsidRPr="00D44D5F" w:rsidRDefault="004B6E71" w:rsidP="004B6E71">
      <w:pPr>
        <w:tabs>
          <w:tab w:val="left" w:pos="567"/>
        </w:tabs>
        <w:spacing w:after="0" w:line="240" w:lineRule="auto"/>
        <w:ind w:right="-284"/>
        <w:jc w:val="both"/>
        <w:rPr>
          <w:rFonts w:ascii="Arial Narrow" w:hAnsi="Arial Narrow"/>
          <w:bCs/>
        </w:rPr>
      </w:pPr>
    </w:p>
    <w:tbl>
      <w:tblPr>
        <w:tblStyle w:val="TableGrid"/>
        <w:tblW w:w="9493" w:type="dxa"/>
        <w:tblLook w:val="04A0"/>
      </w:tblPr>
      <w:tblGrid>
        <w:gridCol w:w="9493"/>
      </w:tblGrid>
      <w:tr w:rsidR="004B6E71" w:rsidRPr="00D44D5F" w:rsidTr="00661109">
        <w:trPr>
          <w:trHeight w:val="921"/>
        </w:trPr>
        <w:tc>
          <w:tcPr>
            <w:tcW w:w="9493" w:type="dxa"/>
          </w:tcPr>
          <w:p w:rsidR="004B6E71" w:rsidRPr="00D44D5F" w:rsidRDefault="004B6E71" w:rsidP="003033F7">
            <w:pPr>
              <w:tabs>
                <w:tab w:val="left" w:pos="567"/>
              </w:tabs>
              <w:spacing w:line="240" w:lineRule="auto"/>
              <w:jc w:val="both"/>
              <w:rPr>
                <w:rFonts w:ascii="Arial Narrow" w:hAnsi="Arial Narrow"/>
                <w:highlight w:val="lightGray"/>
                <w:lang w:bidi="hr-HR"/>
              </w:rPr>
            </w:pPr>
            <w:r w:rsidRPr="00661109">
              <w:rPr>
                <w:rFonts w:ascii="Arial Narrow" w:hAnsi="Arial Narrow"/>
                <w:bCs/>
              </w:rPr>
              <w:t xml:space="preserve">VAŽNO! - </w:t>
            </w:r>
            <w:r w:rsidRPr="00661109">
              <w:rPr>
                <w:rFonts w:ascii="Arial Narrow" w:hAnsi="Arial Narrow"/>
                <w:bCs/>
                <w:lang w:bidi="hr-HR"/>
              </w:rPr>
              <w:t xml:space="preserve">U slučaju zajednice gospodarskih subjekata, izjavu mora potpisati svaki član zajednice. U slučaju podugovaratelja, izjavu mora potpisati i svaki podugovaratelj. Izjavu potpisuje svaki gospodarski subjekt kako je traženo Dokumentacijom o nabavi. </w:t>
            </w:r>
          </w:p>
        </w:tc>
      </w:tr>
    </w:tbl>
    <w:p w:rsidR="004A1222" w:rsidRPr="004B6E71" w:rsidRDefault="004A1222" w:rsidP="004B6E71"/>
    <w:sectPr w:rsidR="004A1222" w:rsidRPr="004B6E71" w:rsidSect="006922E5">
      <w:headerReference w:type="default" r:id="rId7"/>
      <w:pgSz w:w="11906" w:h="16838"/>
      <w:pgMar w:top="1417"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6EA" w:rsidRDefault="00BC36EA" w:rsidP="006922E5">
      <w:pPr>
        <w:spacing w:after="0" w:line="240" w:lineRule="auto"/>
      </w:pPr>
      <w:r>
        <w:separator/>
      </w:r>
    </w:p>
  </w:endnote>
  <w:endnote w:type="continuationSeparator" w:id="1">
    <w:p w:rsidR="00BC36EA" w:rsidRDefault="00BC36EA" w:rsidP="00692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6EA" w:rsidRDefault="00BC36EA" w:rsidP="006922E5">
      <w:pPr>
        <w:spacing w:after="0" w:line="240" w:lineRule="auto"/>
      </w:pPr>
      <w:r>
        <w:separator/>
      </w:r>
    </w:p>
  </w:footnote>
  <w:footnote w:type="continuationSeparator" w:id="1">
    <w:p w:rsidR="00BC36EA" w:rsidRDefault="00BC36EA" w:rsidP="00692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2E5" w:rsidRDefault="006922E5" w:rsidP="006922E5">
    <w:pPr>
      <w:pStyle w:val="Default"/>
      <w:tabs>
        <w:tab w:val="left" w:pos="780"/>
        <w:tab w:val="left" w:pos="3510"/>
        <w:tab w:val="center" w:pos="4749"/>
      </w:tabs>
      <w:ind w:left="426"/>
    </w:pPr>
    <w:r w:rsidRPr="006922E5">
      <w:drawing>
        <wp:inline distT="0" distB="0" distL="0" distR="0">
          <wp:extent cx="994410" cy="994410"/>
          <wp:effectExtent l="19050" t="0" r="0" b="0"/>
          <wp:docPr id="2" name="Picture 4" descr="D:\PROJEKTI\Green Baranja\Visibility\huhr_logo_H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JEKTI\Green Baranja\Visibility\huhr_logo_HR_small.jpg"/>
                  <pic:cNvPicPr>
                    <a:picLocks noChangeAspect="1" noChangeArrowheads="1"/>
                  </pic:cNvPicPr>
                </pic:nvPicPr>
                <pic:blipFill>
                  <a:blip r:embed="rId1"/>
                  <a:srcRect/>
                  <a:stretch>
                    <a:fillRect/>
                  </a:stretch>
                </pic:blipFill>
                <pic:spPr bwMode="auto">
                  <a:xfrm>
                    <a:off x="0" y="0"/>
                    <a:ext cx="994410" cy="994410"/>
                  </a:xfrm>
                  <a:prstGeom prst="rect">
                    <a:avLst/>
                  </a:prstGeom>
                  <a:noFill/>
                  <a:ln w="9525">
                    <a:noFill/>
                    <a:miter lim="800000"/>
                    <a:headEnd/>
                    <a:tailEnd/>
                  </a:ln>
                </pic:spPr>
              </pic:pic>
            </a:graphicData>
          </a:graphic>
        </wp:inline>
      </w:drawing>
    </w:r>
    <w:r>
      <w:rPr>
        <w:rFonts w:ascii="Arial Narrow" w:hAnsi="Arial Narrow"/>
        <w:b/>
        <w:color w:val="365F91" w:themeColor="accent1" w:themeShade="BF"/>
        <w:sz w:val="28"/>
        <w:szCs w:val="28"/>
      </w:rPr>
      <w:t xml:space="preserve">                                    </w:t>
    </w:r>
    <w:r w:rsidRPr="006922E5">
      <w:drawing>
        <wp:inline distT="0" distB="0" distL="0" distR="0">
          <wp:extent cx="1347135" cy="952500"/>
          <wp:effectExtent l="19050" t="0" r="5415" b="0"/>
          <wp:docPr id="4" name="Picture 3" descr="D:\PROJEKTI\Green Baranja\Visibility\EU Interreg logo(1)\INTERREG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KTI\Green Baranja\Visibility\EU Interreg logo(1)\INTERREG_LOGO_HR.jpg"/>
                  <pic:cNvPicPr>
                    <a:picLocks noChangeAspect="1" noChangeArrowheads="1"/>
                  </pic:cNvPicPr>
                </pic:nvPicPr>
                <pic:blipFill>
                  <a:blip r:embed="rId2"/>
                  <a:srcRect/>
                  <a:stretch>
                    <a:fillRect/>
                  </a:stretch>
                </pic:blipFill>
                <pic:spPr bwMode="auto">
                  <a:xfrm>
                    <a:off x="0" y="0"/>
                    <a:ext cx="1349824" cy="954402"/>
                  </a:xfrm>
                  <a:prstGeom prst="rect">
                    <a:avLst/>
                  </a:prstGeom>
                  <a:noFill/>
                  <a:ln w="9525">
                    <a:noFill/>
                    <a:miter lim="800000"/>
                    <a:headEnd/>
                    <a:tailEnd/>
                  </a:ln>
                </pic:spPr>
              </pic:pic>
            </a:graphicData>
          </a:graphic>
        </wp:inline>
      </w:drawing>
    </w:r>
    <w:r w:rsidRPr="006922E5">
      <w:rPr>
        <w:rFonts w:ascii="Arial Narrow" w:hAnsi="Arial Narrow"/>
        <w:b/>
        <w:color w:val="365F91" w:themeColor="accent1" w:themeShade="BF"/>
        <w:sz w:val="28"/>
        <w:szCs w:val="28"/>
      </w:rPr>
      <w:t xml:space="preserve"> </w:t>
    </w:r>
    <w:r w:rsidRPr="00BA656E">
      <w:rPr>
        <w:rFonts w:ascii="Arial Narrow" w:hAnsi="Arial Narrow"/>
        <w:b/>
        <w:color w:val="365F91" w:themeColor="accent1" w:themeShade="BF"/>
        <w:sz w:val="28"/>
        <w:szCs w:val="28"/>
      </w:rPr>
      <w:t>Projekt Green Baranja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922E5"/>
    <w:rsid w:val="00231FB1"/>
    <w:rsid w:val="002B57B2"/>
    <w:rsid w:val="003C0294"/>
    <w:rsid w:val="004A1222"/>
    <w:rsid w:val="004B6E71"/>
    <w:rsid w:val="00661109"/>
    <w:rsid w:val="006922E5"/>
    <w:rsid w:val="006F3330"/>
    <w:rsid w:val="00BC36EA"/>
    <w:rsid w:val="00C16EFB"/>
    <w:rsid w:val="00CB7D64"/>
    <w:rsid w:val="00EC2063"/>
    <w:rsid w:val="00F72344"/>
    <w:rsid w:val="00F772C1"/>
    <w:rsid w:val="00F969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E5"/>
    <w:pPr>
      <w:spacing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922E5"/>
    <w:pPr>
      <w:spacing w:after="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2,heading 1,naslov 1,Naslov 12,Graf"/>
    <w:basedOn w:val="Normal"/>
    <w:link w:val="ListParagraphChar"/>
    <w:uiPriority w:val="99"/>
    <w:qFormat/>
    <w:rsid w:val="006922E5"/>
    <w:pPr>
      <w:ind w:left="720"/>
      <w:contextualSpacing/>
    </w:pPr>
  </w:style>
  <w:style w:type="character" w:customStyle="1" w:styleId="ListParagraphChar">
    <w:name w:val="List Paragraph Char"/>
    <w:aliases w:val="Heading 12 Char,heading 1 Char,naslov 1 Char,Naslov 12 Char,Graf Char"/>
    <w:basedOn w:val="DefaultParagraphFont"/>
    <w:link w:val="ListParagraph"/>
    <w:uiPriority w:val="99"/>
    <w:locked/>
    <w:rsid w:val="006922E5"/>
  </w:style>
  <w:style w:type="paragraph" w:styleId="Header">
    <w:name w:val="header"/>
    <w:basedOn w:val="Normal"/>
    <w:link w:val="HeaderChar"/>
    <w:uiPriority w:val="99"/>
    <w:semiHidden/>
    <w:unhideWhenUsed/>
    <w:rsid w:val="006922E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922E5"/>
  </w:style>
  <w:style w:type="paragraph" w:styleId="Footer">
    <w:name w:val="footer"/>
    <w:basedOn w:val="Normal"/>
    <w:link w:val="FooterChar"/>
    <w:uiPriority w:val="99"/>
    <w:semiHidden/>
    <w:unhideWhenUsed/>
    <w:rsid w:val="006922E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922E5"/>
  </w:style>
  <w:style w:type="paragraph" w:styleId="BalloonText">
    <w:name w:val="Balloon Text"/>
    <w:basedOn w:val="Normal"/>
    <w:link w:val="BalloonTextChar"/>
    <w:uiPriority w:val="99"/>
    <w:semiHidden/>
    <w:unhideWhenUsed/>
    <w:rsid w:val="0069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E5"/>
    <w:rPr>
      <w:rFonts w:ascii="Tahoma" w:hAnsi="Tahoma" w:cs="Tahoma"/>
      <w:sz w:val="16"/>
      <w:szCs w:val="16"/>
    </w:rPr>
  </w:style>
  <w:style w:type="paragraph" w:customStyle="1" w:styleId="Default">
    <w:name w:val="Default"/>
    <w:rsid w:val="006922E5"/>
    <w:pPr>
      <w:autoSpaceDE w:val="0"/>
      <w:autoSpaceDN w:val="0"/>
      <w:adjustRightInd w:val="0"/>
      <w:spacing w:after="0"/>
      <w:ind w:left="0" w:firstLine="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2018-02-23T14:23:00Z</dcterms:created>
  <dcterms:modified xsi:type="dcterms:W3CDTF">2018-02-23T14:25:00Z</dcterms:modified>
</cp:coreProperties>
</file>